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03F" w:rsidRDefault="0002703F" w:rsidP="004C0B70">
      <w:pPr>
        <w:pStyle w:val="a3"/>
        <w:jc w:val="center"/>
      </w:pPr>
      <w:r>
        <w:rPr>
          <w:rFonts w:hint="eastAsia"/>
        </w:rPr>
        <w:t>计算机科学学院本科生毕业论文（设计、创作）检测工作实施细则</w:t>
      </w:r>
    </w:p>
    <w:p w:rsidR="0002703F" w:rsidRDefault="0002703F" w:rsidP="004C0B70">
      <w:pPr>
        <w:pStyle w:val="a3"/>
        <w:jc w:val="center"/>
      </w:pPr>
      <w:r>
        <w:rPr>
          <w:rFonts w:hint="eastAsia"/>
        </w:rPr>
        <w:t>第一章</w:t>
      </w:r>
      <w:r>
        <w:t xml:space="preserve">  </w:t>
      </w:r>
      <w:r>
        <w:rPr>
          <w:rFonts w:hint="eastAsia"/>
        </w:rPr>
        <w:t>总则</w:t>
      </w:r>
    </w:p>
    <w:p w:rsidR="0002703F" w:rsidRDefault="0002703F" w:rsidP="004C0B70">
      <w:pPr>
        <w:pStyle w:val="a3"/>
      </w:pPr>
      <w:r>
        <w:rPr>
          <w:rFonts w:hint="eastAsia"/>
        </w:rPr>
        <w:t>第</w:t>
      </w:r>
      <w:r>
        <w:t xml:space="preserve"> </w:t>
      </w:r>
      <w:r>
        <w:rPr>
          <w:rFonts w:hint="eastAsia"/>
        </w:rPr>
        <w:t>一条</w:t>
      </w:r>
      <w:r>
        <w:t xml:space="preserve">  </w:t>
      </w:r>
      <w:r>
        <w:rPr>
          <w:rFonts w:hint="eastAsia"/>
        </w:rPr>
        <w:t>为了贯彻落实《教育部关于全面提高高等教育质量的若干意见》（教高</w:t>
      </w:r>
      <w:r>
        <w:t>[2012]4</w:t>
      </w:r>
      <w:r>
        <w:rPr>
          <w:rFonts w:hint="eastAsia"/>
        </w:rPr>
        <w:t>号）、《教育部、财政部关于实施高等学校创新能力提升计划的意见》（教技</w:t>
      </w:r>
      <w:r>
        <w:t xml:space="preserve"> [2012]6</w:t>
      </w:r>
      <w:r>
        <w:rPr>
          <w:rFonts w:hint="eastAsia"/>
        </w:rPr>
        <w:t>号）及四川省教育厅的《构建省属高校学术不端行为监督查处机制试点工作的实施方案》等文件精神，提高全校本科生毕业论文（设计、创作）质量，增</w:t>
      </w:r>
      <w:r>
        <w:t xml:space="preserve"> </w:t>
      </w:r>
      <w:r>
        <w:rPr>
          <w:rFonts w:hint="eastAsia"/>
        </w:rPr>
        <w:t>强学生诚信意识及创新意识，加强人才培养水平，促进“学风、教风、校风”建设，结合学校实际，特制定本实施细则。</w:t>
      </w:r>
    </w:p>
    <w:p w:rsidR="0002703F" w:rsidRDefault="0002703F" w:rsidP="004C0B70">
      <w:pPr>
        <w:pStyle w:val="a3"/>
      </w:pPr>
      <w:r>
        <w:rPr>
          <w:rFonts w:hint="eastAsia"/>
        </w:rPr>
        <w:t>第二条</w:t>
      </w:r>
      <w:r>
        <w:t xml:space="preserve">  </w:t>
      </w:r>
      <w:r>
        <w:rPr>
          <w:rFonts w:hint="eastAsia"/>
        </w:rPr>
        <w:t>计算机科学学院毕业论文（设计、创作）学术不端文献检测工作由计算机科学学院组织实施，各指导老师配合实施。</w:t>
      </w:r>
    </w:p>
    <w:p w:rsidR="0002703F" w:rsidRDefault="0002703F" w:rsidP="004C0B70">
      <w:pPr>
        <w:pStyle w:val="a3"/>
      </w:pPr>
      <w:r>
        <w:rPr>
          <w:rFonts w:hint="eastAsia"/>
        </w:rPr>
        <w:t>第三条</w:t>
      </w:r>
      <w:r>
        <w:t xml:space="preserve"> </w:t>
      </w:r>
      <w:r>
        <w:rPr>
          <w:rFonts w:hint="eastAsia"/>
        </w:rPr>
        <w:t>本实施细则适用于内江师范学院全日制本科生。</w:t>
      </w:r>
    </w:p>
    <w:p w:rsidR="0002703F" w:rsidRDefault="0002703F" w:rsidP="004C0B70">
      <w:pPr>
        <w:pStyle w:val="a3"/>
        <w:jc w:val="center"/>
      </w:pPr>
      <w:r>
        <w:rPr>
          <w:rFonts w:hint="eastAsia"/>
        </w:rPr>
        <w:t>第二章</w:t>
      </w:r>
      <w:r>
        <w:t xml:space="preserve">  </w:t>
      </w:r>
      <w:r>
        <w:rPr>
          <w:rFonts w:hint="eastAsia"/>
        </w:rPr>
        <w:t>毕业论文（设计、创作）学术不端文献检测实施范围</w:t>
      </w:r>
    </w:p>
    <w:p w:rsidR="0002703F" w:rsidRDefault="0002703F" w:rsidP="004C0B70">
      <w:pPr>
        <w:pStyle w:val="a3"/>
      </w:pPr>
      <w:r>
        <w:rPr>
          <w:rFonts w:hint="eastAsia"/>
        </w:rPr>
        <w:t>第四条</w:t>
      </w:r>
      <w:r>
        <w:t xml:space="preserve">  </w:t>
      </w:r>
      <w:r>
        <w:rPr>
          <w:rFonts w:hint="eastAsia"/>
        </w:rPr>
        <w:t>学院将以专业为单位由计算机随机抽取参加毕业论文（设计、创作）学术不端文献检测的学生名单，抽取比例一般为该专业毕业生人数的</w:t>
      </w:r>
      <w:r>
        <w:rPr>
          <w:rStyle w:val="a4"/>
          <w:rFonts w:cs="宋体"/>
        </w:rPr>
        <w:t>10%</w:t>
      </w:r>
      <w:r>
        <w:rPr>
          <w:rFonts w:hint="eastAsia"/>
        </w:rPr>
        <w:t>，不足</w:t>
      </w:r>
      <w:r>
        <w:t>1</w:t>
      </w:r>
      <w:r>
        <w:rPr>
          <w:rFonts w:hint="eastAsia"/>
        </w:rPr>
        <w:t>人时按</w:t>
      </w:r>
      <w:r>
        <w:t>1</w:t>
      </w:r>
      <w:r>
        <w:rPr>
          <w:rFonts w:hint="eastAsia"/>
        </w:rPr>
        <w:t>人计算，对于人数较少的专业，一般应至少抽取</w:t>
      </w:r>
      <w:r>
        <w:rPr>
          <w:rStyle w:val="a4"/>
          <w:rFonts w:cs="宋体"/>
        </w:rPr>
        <w:t>5</w:t>
      </w:r>
      <w:r>
        <w:rPr>
          <w:rFonts w:hint="eastAsia"/>
        </w:rPr>
        <w:t>篇。</w:t>
      </w:r>
    </w:p>
    <w:p w:rsidR="0002703F" w:rsidRDefault="0002703F" w:rsidP="004C0B70">
      <w:pPr>
        <w:pStyle w:val="a3"/>
      </w:pPr>
      <w:r>
        <w:rPr>
          <w:rFonts w:hint="eastAsia"/>
        </w:rPr>
        <w:t>第五条</w:t>
      </w:r>
      <w:r>
        <w:t xml:space="preserve">  </w:t>
      </w:r>
      <w:r>
        <w:rPr>
          <w:rFonts w:hint="eastAsia"/>
        </w:rPr>
        <w:t>学院将对推荐的参加“内江师范学院本科生优秀毕业论文（设计、创作）”评选的毕业论文（设计），全部进行学术不端文献检测。</w:t>
      </w:r>
    </w:p>
    <w:p w:rsidR="0002703F" w:rsidRDefault="0002703F" w:rsidP="004C0B70">
      <w:pPr>
        <w:pStyle w:val="a3"/>
      </w:pPr>
      <w:r>
        <w:rPr>
          <w:rFonts w:hint="eastAsia"/>
        </w:rPr>
        <w:t>第六条</w:t>
      </w:r>
      <w:r>
        <w:t xml:space="preserve">  </w:t>
      </w:r>
      <w:r>
        <w:rPr>
          <w:rFonts w:hint="eastAsia"/>
        </w:rPr>
        <w:t>学院学术委员会对存在有疑似严重抄袭行为的毕业论文（设计、创作）可申请检测。</w:t>
      </w:r>
    </w:p>
    <w:p w:rsidR="0002703F" w:rsidRDefault="0002703F" w:rsidP="004C0B70">
      <w:pPr>
        <w:pStyle w:val="a3"/>
        <w:jc w:val="center"/>
      </w:pPr>
      <w:r>
        <w:rPr>
          <w:rFonts w:hint="eastAsia"/>
        </w:rPr>
        <w:t>第三章</w:t>
      </w:r>
      <w:r>
        <w:t xml:space="preserve">  </w:t>
      </w:r>
      <w:r>
        <w:rPr>
          <w:rFonts w:hint="eastAsia"/>
        </w:rPr>
        <w:t>毕业论文（设计、创作）学术不端文献检测标准</w:t>
      </w:r>
    </w:p>
    <w:p w:rsidR="0002703F" w:rsidRDefault="0002703F" w:rsidP="004C0B70">
      <w:pPr>
        <w:pStyle w:val="a3"/>
      </w:pPr>
      <w:r>
        <w:rPr>
          <w:rFonts w:hint="eastAsia"/>
        </w:rPr>
        <w:t>第</w:t>
      </w:r>
      <w:r>
        <w:t xml:space="preserve"> </w:t>
      </w:r>
      <w:r>
        <w:rPr>
          <w:rFonts w:hint="eastAsia"/>
        </w:rPr>
        <w:t>六条</w:t>
      </w:r>
      <w:r>
        <w:t xml:space="preserve">  </w:t>
      </w:r>
      <w:r>
        <w:rPr>
          <w:rFonts w:hint="eastAsia"/>
        </w:rPr>
        <w:t>学院参考国内同类高校检测标准，根据我院实际情况，确定我院本科毕业论文（设计、创作）的学术不端文献检测标准为：毕业论文（设计、创作）文字复制比（文字复制比即指</w:t>
      </w:r>
      <w:r>
        <w:t xml:space="preserve"> </w:t>
      </w:r>
      <w:r>
        <w:rPr>
          <w:rFonts w:hint="eastAsia"/>
        </w:rPr>
        <w:t>毕业论文（设计、创作）的某一章节与比对文献比较后，重合文字部分在该章节中所占的比例）在</w:t>
      </w:r>
      <w:r>
        <w:t>20</w:t>
      </w:r>
      <w:r>
        <w:rPr>
          <w:rFonts w:hint="eastAsia"/>
        </w:rPr>
        <w:t>％（含</w:t>
      </w:r>
      <w:r>
        <w:t>20</w:t>
      </w:r>
      <w:r>
        <w:rPr>
          <w:rFonts w:hint="eastAsia"/>
        </w:rPr>
        <w:t>％）以内的视为合格；文字复制比超过</w:t>
      </w:r>
      <w:r>
        <w:t>20</w:t>
      </w:r>
      <w:r>
        <w:rPr>
          <w:rFonts w:hint="eastAsia"/>
        </w:rPr>
        <w:t>％，不超过</w:t>
      </w:r>
      <w:r>
        <w:t xml:space="preserve"> 40%</w:t>
      </w:r>
      <w:r>
        <w:rPr>
          <w:rFonts w:hint="eastAsia"/>
        </w:rPr>
        <w:t>的毕业论文（设计）给予一次机会，限期整改；文字复制比超过</w:t>
      </w:r>
      <w:r>
        <w:t>40%</w:t>
      </w:r>
      <w:r>
        <w:rPr>
          <w:rFonts w:hint="eastAsia"/>
        </w:rPr>
        <w:t>视为不合格。第一次检测不合格或整改后仍不能达到合格标准的毕业论文（设计、创作）经院学术委员会认定后将延期答辩。</w:t>
      </w:r>
    </w:p>
    <w:p w:rsidR="0002703F" w:rsidRDefault="0002703F" w:rsidP="004C0B70">
      <w:pPr>
        <w:pStyle w:val="a3"/>
      </w:pPr>
      <w:r>
        <w:rPr>
          <w:rFonts w:hint="eastAsia"/>
        </w:rPr>
        <w:t>第七条</w:t>
      </w:r>
      <w:r>
        <w:t xml:space="preserve">  </w:t>
      </w:r>
      <w:r>
        <w:rPr>
          <w:rFonts w:hint="eastAsia"/>
        </w:rPr>
        <w:t>推荐参评“内江师范学院本科生优秀毕业论文（设计、创作）”的毕业论文（设计）的复制比不得高于</w:t>
      </w:r>
      <w:r w:rsidR="00BB711B">
        <w:rPr>
          <w:rFonts w:hint="eastAsia"/>
        </w:rPr>
        <w:t>15</w:t>
      </w:r>
      <w:r>
        <w:t>%</w:t>
      </w:r>
      <w:r>
        <w:rPr>
          <w:rFonts w:hint="eastAsia"/>
        </w:rPr>
        <w:t>。</w:t>
      </w:r>
    </w:p>
    <w:p w:rsidR="0002703F" w:rsidRDefault="0002703F" w:rsidP="004C0B70">
      <w:pPr>
        <w:pStyle w:val="a3"/>
        <w:jc w:val="center"/>
      </w:pPr>
      <w:r>
        <w:rPr>
          <w:rFonts w:hint="eastAsia"/>
        </w:rPr>
        <w:t>第四章</w:t>
      </w:r>
      <w:r>
        <w:t xml:space="preserve">  </w:t>
      </w:r>
      <w:r>
        <w:rPr>
          <w:rFonts w:hint="eastAsia"/>
        </w:rPr>
        <w:t>毕业论文（设计）学术不端文献检测程序</w:t>
      </w:r>
    </w:p>
    <w:p w:rsidR="0002703F" w:rsidRDefault="0002703F" w:rsidP="004C0B70">
      <w:pPr>
        <w:pStyle w:val="a3"/>
      </w:pPr>
      <w:r>
        <w:rPr>
          <w:rFonts w:hint="eastAsia"/>
        </w:rPr>
        <w:t>第</w:t>
      </w:r>
      <w:r>
        <w:t xml:space="preserve"> </w:t>
      </w:r>
      <w:r>
        <w:rPr>
          <w:rFonts w:hint="eastAsia"/>
        </w:rPr>
        <w:t>八条</w:t>
      </w:r>
      <w:r>
        <w:t xml:space="preserve">  </w:t>
      </w:r>
      <w:r>
        <w:rPr>
          <w:rFonts w:hint="eastAsia"/>
        </w:rPr>
        <w:t>学院于每年五月下旬在学院网站上面向全校发布参加毕业论文（设计、创作）学术不端文献检测的学生名单，学院负责及时通知参加检测的学生。</w:t>
      </w:r>
    </w:p>
    <w:p w:rsidR="0002703F" w:rsidRDefault="0002703F" w:rsidP="004C0B70">
      <w:pPr>
        <w:pStyle w:val="a3"/>
      </w:pPr>
      <w:r>
        <w:rPr>
          <w:rFonts w:hint="eastAsia"/>
        </w:rPr>
        <w:lastRenderedPageBreak/>
        <w:t>第九条</w:t>
      </w:r>
      <w:r>
        <w:t xml:space="preserve">  </w:t>
      </w:r>
      <w:r>
        <w:rPr>
          <w:rFonts w:hint="eastAsia"/>
        </w:rPr>
        <w:t>指导老师于每年五月中旬开展答辩工作前向学院反馈检测结果。检测不合格者，视情况，经院学术委员会认定后令其整改或延期答辩。</w:t>
      </w:r>
    </w:p>
    <w:p w:rsidR="0002703F" w:rsidRDefault="0002703F" w:rsidP="004C0B70">
      <w:pPr>
        <w:pStyle w:val="a3"/>
      </w:pPr>
      <w:r>
        <w:rPr>
          <w:rFonts w:hint="eastAsia"/>
        </w:rPr>
        <w:t>第十条</w:t>
      </w:r>
      <w:r>
        <w:t xml:space="preserve">  </w:t>
      </w:r>
      <w:r>
        <w:rPr>
          <w:rFonts w:hint="eastAsia"/>
        </w:rPr>
        <w:t>本实施细则由计算机科学学院进行解释。</w:t>
      </w:r>
    </w:p>
    <w:p w:rsidR="0002703F" w:rsidRDefault="0002703F" w:rsidP="004C0B70">
      <w:pPr>
        <w:pStyle w:val="a3"/>
      </w:pPr>
      <w:r>
        <w:rPr>
          <w:rFonts w:hint="eastAsia"/>
        </w:rPr>
        <w:t>第十一条</w:t>
      </w:r>
      <w:r>
        <w:t xml:space="preserve">  </w:t>
      </w:r>
      <w:r>
        <w:rPr>
          <w:rFonts w:hint="eastAsia"/>
        </w:rPr>
        <w:t>本细则自发文之日起实施。</w:t>
      </w:r>
    </w:p>
    <w:p w:rsidR="0002703F" w:rsidRDefault="0002703F" w:rsidP="004C0B70">
      <w:pPr>
        <w:pStyle w:val="a3"/>
      </w:pPr>
      <w:r>
        <w:t>                                                                                                                       </w:t>
      </w:r>
      <w:r>
        <w:rPr>
          <w:rFonts w:hint="eastAsia"/>
        </w:rPr>
        <w:t>计算机科学学院</w:t>
      </w:r>
    </w:p>
    <w:p w:rsidR="0002703F" w:rsidRDefault="0002703F" w:rsidP="004C0B70">
      <w:pPr>
        <w:pStyle w:val="a3"/>
      </w:pPr>
      <w:r>
        <w:t xml:space="preserve">                                                                                                                    </w:t>
      </w:r>
      <w:r>
        <w:rPr>
          <w:rFonts w:hint="eastAsia"/>
        </w:rPr>
        <w:t>二○一四</w:t>
      </w:r>
      <w:bookmarkStart w:id="0" w:name="_GoBack"/>
      <w:bookmarkEnd w:id="0"/>
      <w:r>
        <w:rPr>
          <w:rFonts w:hint="eastAsia"/>
        </w:rPr>
        <w:t>年二月二十五日</w:t>
      </w:r>
    </w:p>
    <w:p w:rsidR="0002703F" w:rsidRDefault="0002703F"/>
    <w:sectPr w:rsidR="0002703F" w:rsidSect="009C4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C1C" w:rsidRDefault="00140C1C" w:rsidP="00BB711B">
      <w:r>
        <w:separator/>
      </w:r>
    </w:p>
  </w:endnote>
  <w:endnote w:type="continuationSeparator" w:id="1">
    <w:p w:rsidR="00140C1C" w:rsidRDefault="00140C1C" w:rsidP="00BB7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C1C" w:rsidRDefault="00140C1C" w:rsidP="00BB711B">
      <w:r>
        <w:separator/>
      </w:r>
    </w:p>
  </w:footnote>
  <w:footnote w:type="continuationSeparator" w:id="1">
    <w:p w:rsidR="00140C1C" w:rsidRDefault="00140C1C" w:rsidP="00BB71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0B70"/>
    <w:rsid w:val="000005F1"/>
    <w:rsid w:val="0002703F"/>
    <w:rsid w:val="00140C1C"/>
    <w:rsid w:val="004C0B70"/>
    <w:rsid w:val="005A7789"/>
    <w:rsid w:val="009C4534"/>
    <w:rsid w:val="00A50FEE"/>
    <w:rsid w:val="00BB711B"/>
    <w:rsid w:val="00F4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5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4C0B7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99"/>
    <w:qFormat/>
    <w:rsid w:val="004C0B70"/>
    <w:rPr>
      <w:rFonts w:cs="Times New Roman"/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BB7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B711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B7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B711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82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2014-02-27T00:37:00Z</dcterms:created>
  <dcterms:modified xsi:type="dcterms:W3CDTF">2014-05-22T03:11:00Z</dcterms:modified>
</cp:coreProperties>
</file>