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1165" w14:textId="77777777" w:rsidR="00421C43" w:rsidRPr="00421C43" w:rsidRDefault="00421C43" w:rsidP="00421C43">
      <w:pPr>
        <w:widowControl/>
        <w:spacing w:line="52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各教学单位：</w:t>
      </w:r>
    </w:p>
    <w:p w14:paraId="6AAB2F39" w14:textId="77777777" w:rsidR="00421C43" w:rsidRPr="00421C43" w:rsidRDefault="00421C43" w:rsidP="00421C43">
      <w:pPr>
        <w:widowControl/>
        <w:spacing w:line="520" w:lineRule="atLeast"/>
        <w:ind w:firstLine="56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为切实提高课程考核的质量与管理水平，进一步强化本科课程教学管理，推进持续改进工作，保障人才培养质量，学校决定开展2022-2023学年第2学期课程考核材料专项检查工作。现将有关事项通知如下：</w:t>
      </w:r>
    </w:p>
    <w:p w14:paraId="443F8E40" w14:textId="77777777" w:rsidR="00421C43" w:rsidRPr="00421C43" w:rsidRDefault="00421C43" w:rsidP="00421C43">
      <w:pPr>
        <w:widowControl/>
        <w:spacing w:line="520" w:lineRule="atLeast"/>
        <w:ind w:firstLine="562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一、检查范围</w:t>
      </w:r>
    </w:p>
    <w:p w14:paraId="55410058" w14:textId="77777777" w:rsidR="00421C43" w:rsidRPr="00421C43" w:rsidRDefault="00421C43" w:rsidP="00421C43">
      <w:pPr>
        <w:widowControl/>
        <w:spacing w:line="520" w:lineRule="atLeast"/>
        <w:ind w:firstLine="56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2022-2023学年第2学期各教学单位开设的所有课程。</w:t>
      </w:r>
    </w:p>
    <w:p w14:paraId="39B71AAB" w14:textId="77777777" w:rsidR="00421C43" w:rsidRPr="00421C43" w:rsidRDefault="00421C43" w:rsidP="00421C43">
      <w:pPr>
        <w:widowControl/>
        <w:spacing w:line="520" w:lineRule="atLeast"/>
        <w:ind w:firstLine="562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二、检查依据</w:t>
      </w:r>
    </w:p>
    <w:p w14:paraId="4086DEC6" w14:textId="77777777" w:rsidR="00421C43" w:rsidRPr="00421C43" w:rsidRDefault="00421C43" w:rsidP="00421C43">
      <w:pPr>
        <w:widowControl/>
        <w:spacing w:line="520" w:lineRule="atLeast"/>
        <w:ind w:firstLine="56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《内江师范学院课程考核管理办法（修订）》（内师院发〔2018〕142号）、《内江师范学院课程考核管理办法补充规定》（内师院发〔2021〕65号）、《内江师范学院学业评价改革实施办法（试行）》（内师院发〔2019〕118号），以及根据以上文件制定的《内江师范学院课程考核考查要点》（见附件1）。</w:t>
      </w:r>
    </w:p>
    <w:p w14:paraId="111D24CE" w14:textId="77777777" w:rsidR="00421C43" w:rsidRPr="00421C43" w:rsidRDefault="00421C43" w:rsidP="00421C43">
      <w:pPr>
        <w:widowControl/>
        <w:spacing w:line="520" w:lineRule="atLeast"/>
        <w:ind w:firstLine="562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三、检查安排</w:t>
      </w:r>
    </w:p>
    <w:p w14:paraId="2619A244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（一）教学单位自查</w:t>
      </w:r>
    </w:p>
    <w:p w14:paraId="4072E3B8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各教学单位按照质量保障的要求开展自查，并对自查情况进行分析总结，针对课程考核材料及相关工作存在的问题，分析产生的原因并提出整改措施，形成课程考核材料自查工作总结并存档（参考模板见附件2）。</w:t>
      </w:r>
    </w:p>
    <w:p w14:paraId="1296DB98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为顺利开展专项检查工作和了解教学单位自查情况，请各教学单位填写《XX学院2022-2023学年第2学期课程考核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lastRenderedPageBreak/>
        <w:t>一览表》（见附件3）。以上材料（附件2、3，课程大纲），请于2023年10月18日前通过办公自动化将电子版发送</w:t>
      </w:r>
      <w:proofErr w:type="gramStart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给评建办</w:t>
      </w:r>
      <w:proofErr w:type="gramEnd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张建华。</w:t>
      </w:r>
    </w:p>
    <w:p w14:paraId="40731037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（二）学校抽查</w:t>
      </w:r>
    </w:p>
    <w:p w14:paraId="1941D816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在各教学单位自查基础上，由学校教学质量评估专家委员会委员组成专项检查工作组进行抽查，抽查工作从2023年10月23日开始。</w:t>
      </w:r>
    </w:p>
    <w:p w14:paraId="0E0B901F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1.检查各教学单位自查阶段的组织实施情况。</w:t>
      </w:r>
    </w:p>
    <w:p w14:paraId="6CA4BDB7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2.随机抽查各教学单位2022-2023学年第2学期课程考核材料。</w:t>
      </w:r>
    </w:p>
    <w:p w14:paraId="070F0820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3.专家组抽查结束后，向教学单位现场反馈抽查情况，交流讨论改进建议。</w:t>
      </w:r>
    </w:p>
    <w:p w14:paraId="66B763CD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4.</w:t>
      </w:r>
      <w:proofErr w:type="gramStart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评建办公室</w:t>
      </w:r>
      <w:proofErr w:type="gramEnd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汇总抽查结果，形成专项报告，并在一定范围内通报，同时反馈专家组书面意见至各教学单位，督促整改。</w:t>
      </w:r>
    </w:p>
    <w:p w14:paraId="247CA7CF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四、工作要求</w:t>
      </w:r>
    </w:p>
    <w:p w14:paraId="5D3E7F19" w14:textId="77777777" w:rsidR="00421C43" w:rsidRPr="00421C43" w:rsidRDefault="00421C43" w:rsidP="00421C43">
      <w:pPr>
        <w:widowControl/>
        <w:spacing w:line="520" w:lineRule="atLeast"/>
        <w:ind w:firstLine="645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1.各教学单位应自觉发挥内部质量保障机制的作用，由教学质量评估工作小组统筹指导，开展自查工作。</w:t>
      </w:r>
    </w:p>
    <w:p w14:paraId="419EC630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2.各教学单位应高度重视课程考核材料检查，强化规范意识和质量意识，对标新一轮审核评估的要求，对照相关质量标准，在自查的基础上撰写自查总结并认真组织整改。</w:t>
      </w:r>
    </w:p>
    <w:p w14:paraId="0325ECB1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lastRenderedPageBreak/>
        <w:t>3.每门课程应根据课程大纲确定的考核方式开展课程考核，并做好试卷审核表、课程目标达成评价报告（必修课）等相关考核材料的归档工作。课程考核的所有材料均在检查范围内。</w:t>
      </w:r>
    </w:p>
    <w:p w14:paraId="60F60031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4.学校抽查的课程考核材料由开课单位负责收集整理。</w:t>
      </w:r>
    </w:p>
    <w:p w14:paraId="587232FD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五、其他事宜</w:t>
      </w:r>
    </w:p>
    <w:p w14:paraId="301B06ED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1.学校抽查环节由专家组到开课单位现场查看，所抽查的课程名单提前一天通知相关教学单位。</w:t>
      </w:r>
    </w:p>
    <w:p w14:paraId="17E584F9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2.请各教学单位做好课程考核材料抽查的准备工作，安排合适的工作场所和对接人员。</w:t>
      </w:r>
    </w:p>
    <w:p w14:paraId="5B2AF3E3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3.专家意见反馈后，各教学单位应积极组织整改，落实</w:t>
      </w:r>
      <w:proofErr w:type="gramStart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以评促建</w:t>
      </w:r>
      <w:proofErr w:type="gramEnd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、以评促改的要求。学校将适时组织对整改工作的再评估。</w:t>
      </w:r>
    </w:p>
    <w:p w14:paraId="19DB247B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4.未尽事宜，请</w:t>
      </w:r>
      <w:proofErr w:type="gramStart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联系评建办公室</w:t>
      </w:r>
      <w:proofErr w:type="gramEnd"/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。</w:t>
      </w:r>
    </w:p>
    <w:p w14:paraId="0713546F" w14:textId="77777777" w:rsidR="00421C43" w:rsidRPr="00421C43" w:rsidRDefault="00421C43" w:rsidP="00421C43">
      <w:pPr>
        <w:widowControl/>
        <w:spacing w:line="520" w:lineRule="atLeast"/>
        <w:ind w:firstLine="645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联系人：张建华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         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电话：13808255610（65610）</w:t>
      </w:r>
    </w:p>
    <w:p w14:paraId="4F9C73E4" w14:textId="77777777" w:rsidR="00421C43" w:rsidRPr="00421C43" w:rsidRDefault="00421C43" w:rsidP="00421C43">
      <w:pPr>
        <w:widowControl/>
        <w:spacing w:line="520" w:lineRule="atLeast"/>
        <w:ind w:firstLine="840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附件：</w:t>
      </w:r>
    </w:p>
    <w:p w14:paraId="4016E452" w14:textId="458975AA" w:rsidR="00421C43" w:rsidRPr="00421C43" w:rsidRDefault="00421C43" w:rsidP="00421C43">
      <w:pPr>
        <w:widowControl/>
        <w:spacing w:line="520" w:lineRule="atLeast"/>
        <w:ind w:firstLine="840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/>
          <w:noProof/>
          <w:color w:val="000000"/>
          <w:kern w:val="0"/>
          <w:sz w:val="32"/>
          <w:szCs w:val="32"/>
        </w:rPr>
        <w:drawing>
          <wp:inline distT="0" distB="0" distL="0" distR="0" wp14:anchorId="34348909" wp14:editId="67AF2774">
            <wp:extent cx="152400" cy="152400"/>
            <wp:effectExtent l="0" t="0" r="0" b="0"/>
            <wp:docPr id="4709438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tgtFrame="_blank" w:history="1">
        <w:r w:rsidRPr="00421C43">
          <w:rPr>
            <w:rFonts w:ascii="宋体" w:eastAsia="宋体" w:hAnsi="宋体" w:cs="宋体" w:hint="eastAsia"/>
            <w:color w:val="A0A0A0"/>
            <w:kern w:val="0"/>
            <w:sz w:val="32"/>
            <w:szCs w:val="32"/>
            <w:u w:val="single"/>
          </w:rPr>
          <w:t>1.课程考核材料检查依据.zip</w:t>
        </w:r>
      </w:hyperlink>
    </w:p>
    <w:p w14:paraId="4941E63F" w14:textId="2D7C85DC" w:rsidR="00421C43" w:rsidRPr="00421C43" w:rsidRDefault="00421C43" w:rsidP="00421C43">
      <w:pPr>
        <w:widowControl/>
        <w:spacing w:line="520" w:lineRule="atLeast"/>
        <w:ind w:firstLine="840"/>
        <w:jc w:val="lef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/>
          <w:noProof/>
          <w:color w:val="000000"/>
          <w:kern w:val="0"/>
          <w:sz w:val="24"/>
          <w:szCs w:val="24"/>
        </w:rPr>
        <w:drawing>
          <wp:inline distT="0" distB="0" distL="0" distR="0" wp14:anchorId="5E79E48D" wp14:editId="3FA8100C">
            <wp:extent cx="152400" cy="152400"/>
            <wp:effectExtent l="0" t="0" r="0" b="0"/>
            <wp:docPr id="181713040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gtFrame="_blank" w:history="1">
        <w:r w:rsidRPr="00421C43">
          <w:rPr>
            <w:rFonts w:ascii="宋体" w:eastAsia="宋体" w:hAnsi="宋体" w:cs="宋体" w:hint="eastAsia"/>
            <w:color w:val="A0A0A0"/>
            <w:kern w:val="0"/>
            <w:sz w:val="32"/>
            <w:szCs w:val="32"/>
            <w:u w:val="single"/>
          </w:rPr>
          <w:t>2.课程考核材料自查工作总结（建议模板）.doc</w:t>
        </w:r>
      </w:hyperlink>
    </w:p>
    <w:p w14:paraId="76772AB4" w14:textId="5A342508" w:rsidR="00421C43" w:rsidRPr="00421C43" w:rsidRDefault="00421C43" w:rsidP="00421C43">
      <w:pPr>
        <w:widowControl/>
        <w:spacing w:line="520" w:lineRule="atLeast"/>
        <w:ind w:firstLine="840"/>
        <w:jc w:val="right"/>
        <w:textAlignment w:val="baseline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/>
          <w:noProof/>
          <w:color w:val="000000"/>
          <w:kern w:val="0"/>
          <w:sz w:val="24"/>
          <w:szCs w:val="24"/>
        </w:rPr>
        <w:drawing>
          <wp:inline distT="0" distB="0" distL="0" distR="0" wp14:anchorId="0541DD9A" wp14:editId="6C14D935">
            <wp:extent cx="152400" cy="152400"/>
            <wp:effectExtent l="0" t="0" r="0" b="0"/>
            <wp:docPr id="20740631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gtFrame="_blank" w:history="1">
        <w:r w:rsidRPr="00421C43">
          <w:rPr>
            <w:rFonts w:ascii="宋体" w:eastAsia="宋体" w:hAnsi="宋体" w:cs="宋体" w:hint="eastAsia"/>
            <w:color w:val="A0A0A0"/>
            <w:kern w:val="0"/>
            <w:sz w:val="32"/>
            <w:szCs w:val="32"/>
            <w:u w:val="single"/>
          </w:rPr>
          <w:t>3.XXX学院2022-2023学年第2学期课程考核一览表.xls</w:t>
        </w:r>
      </w:hyperlink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评建办公室</w:t>
      </w:r>
      <w:proofErr w:type="gramEnd"/>
      <w:r w:rsidRPr="00421C43">
        <w:rPr>
          <w:rFonts w:ascii="Cambria" w:eastAsia="方正仿宋简体" w:hAnsi="Cambria" w:cs="Cambria"/>
          <w:color w:val="000000"/>
          <w:kern w:val="0"/>
          <w:sz w:val="32"/>
          <w:szCs w:val="32"/>
        </w:rPr>
        <w:t>    </w:t>
      </w:r>
    </w:p>
    <w:p w14:paraId="11533A53" w14:textId="1D7D79ED" w:rsidR="00CD5B5A" w:rsidRDefault="00421C43" w:rsidP="00421C43">
      <w:pPr>
        <w:widowControl/>
        <w:spacing w:line="520" w:lineRule="atLeast"/>
        <w:ind w:firstLine="840"/>
        <w:jc w:val="right"/>
        <w:textAlignment w:val="baseline"/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2023年10月14日</w:t>
      </w:r>
    </w:p>
    <w:sectPr w:rsidR="00CD5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58"/>
    <w:rsid w:val="00421C43"/>
    <w:rsid w:val="00CD5B5A"/>
    <w:rsid w:val="00F0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1A55C-0979-4481-B064-98E84174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C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1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3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hyperlink" Target="http://www.njtc.edu.cn/_img/2023/10/14/20231014083925749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hyperlink" Target="http://www.njtc.edu.cn/_img/2023/10/14/20231014083906644.zip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www.njtc.edu.cn/_img/2023/10/14/20231014083933648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何文孝</dc:creator>
  <cp:keywords/>
  <dc:description/>
  <cp:lastModifiedBy>何文孝</cp:lastModifiedBy>
  <cp:revision>2</cp:revision>
  <dcterms:created xsi:type="dcterms:W3CDTF">2023-10-17T00:57:00Z</dcterms:created>
  <dcterms:modified xsi:type="dcterms:W3CDTF">2023-10-17T00:58:00Z</dcterms:modified>
</cp:coreProperties>
</file>